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80" w:rsidRPr="00564D80" w:rsidRDefault="00564D80" w:rsidP="00564D80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D80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Функции организаторов в аудитории</w:t>
      </w:r>
    </w:p>
    <w:p w:rsidR="00564D80" w:rsidRPr="00564D80" w:rsidRDefault="00564D80" w:rsidP="00564D80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В день проведения Олимпиады организаторы в аудиториях должны: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1.1.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1.2.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проверить санитарное состояние кабинета, в котором будет проводиться Олимпиада;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1.3.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организовать прием участников в аудиториях;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1.4.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раздать черновики участникам Олимпиады;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1.5.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выдать олимпиадные материалы;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1.6.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проконтролировать, чтобы все участники Олимпиады заполнили титульные листы;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1.7.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 xml:space="preserve"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и предупредить о необходимости тщательной проверки работы;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1.8.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 xml:space="preserve">обеспечивать дисциплину и порядок в аудитории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на протяжении всего времени проведения Олимпиады.</w:t>
      </w:r>
    </w:p>
    <w:p w:rsidR="00564D80" w:rsidRPr="00564D80" w:rsidRDefault="00564D80" w:rsidP="00564D80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>2.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 xml:space="preserve">     Проконтролировать выполнение требований к оформлению олимпиадных работ: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2.1.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2.2.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 xml:space="preserve">на каждом листе ответов должен быть указан индивидуальный шифр участника, полученный им во время регистрации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на олимпиаду;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>2.3.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 xml:space="preserve">   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</w:r>
      <w:r w:rsidRPr="002E0D25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>2.4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.  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не предусмотрено условиями Олимпиады;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</w:r>
      <w:r w:rsidRPr="002E0D25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>2.5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.   олимпиадные задания, выполненные в любом другом месте, не предусмотренном для оформления ответов, не проверяются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и не оцениваются, если это не оговорено в Требованиях к проведению Олимпиады.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2E0D25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      3.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  После выполнения заданий листы ответов, черновики передаются организатору в аудитории.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2E0D25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      4.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ab/>
        <w:t xml:space="preserve">  Организаторы в аудитории в присутствии не менее 3 участников Олимпиады запаковывают все выполненные олимпиадные задания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 xml:space="preserve">с вложенными в них черновиками в специальный пакет и передают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его представителю оргкомитета школьного этапа.</w:t>
      </w:r>
    </w:p>
    <w:p w:rsidR="00564D80" w:rsidRPr="00564D80" w:rsidRDefault="00564D80" w:rsidP="00564D80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  <w:r w:rsidRPr="002E0D25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     5.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t xml:space="preserve">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</w:t>
      </w:r>
      <w:r w:rsidRPr="00564D80"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  <w:br/>
        <w:t>и аннулировании олимпиадной работы.</w:t>
      </w:r>
    </w:p>
    <w:p w:rsidR="00564D80" w:rsidRPr="00564D80" w:rsidRDefault="00564D80" w:rsidP="00564D80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6"/>
          <w:szCs w:val="26"/>
          <w:lang w:eastAsia="ru-RU"/>
        </w:rPr>
      </w:pPr>
    </w:p>
    <w:p w:rsidR="00EF0A4D" w:rsidRDefault="00EF0A4D">
      <w:bookmarkStart w:id="0" w:name="_GoBack"/>
      <w:bookmarkEnd w:id="0"/>
    </w:p>
    <w:sectPr w:rsidR="00EF0A4D" w:rsidSect="00564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0"/>
    <w:rsid w:val="002E0D25"/>
    <w:rsid w:val="00564D80"/>
    <w:rsid w:val="00760190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2023-09-12T10:50:00Z</dcterms:created>
  <dcterms:modified xsi:type="dcterms:W3CDTF">2023-09-12T10:51:00Z</dcterms:modified>
</cp:coreProperties>
</file>