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1" w:rsidRDefault="00871CE1" w:rsidP="0033502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и призёров школьного этапа</w:t>
      </w:r>
    </w:p>
    <w:p w:rsidR="00871CE1" w:rsidRDefault="00871CE1" w:rsidP="00871CE1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>
        <w:rPr>
          <w:rFonts w:ascii="Times New Roman" w:hAnsi="Times New Roman"/>
        </w:rPr>
        <w:br/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>
        <w:rPr>
          <w:rFonts w:ascii="Times New Roman" w:hAnsi="Times New Roman"/>
        </w:rPr>
        <w:br/>
        <w:t xml:space="preserve">за победителем, если количество набранных ими баллов составляет не менее </w:t>
      </w:r>
      <w:r>
        <w:rPr>
          <w:rFonts w:ascii="Times New Roman" w:hAnsi="Times New Roman"/>
        </w:rPr>
        <w:br/>
        <w:t>50% от максимального количества баллов.</w:t>
      </w: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Остальным участникам присваивается статус «Участник».</w:t>
      </w: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>
        <w:rPr>
          <w:rFonts w:ascii="Times New Roman" w:hAnsi="Times New Roman"/>
        </w:rPr>
        <w:br/>
        <w:t>за собой право на перепроверку данных работ экспертной комиссией и принятия окончательного решения.</w:t>
      </w:r>
    </w:p>
    <w:p w:rsidR="00871CE1" w:rsidRDefault="00871CE1" w:rsidP="00871CE1">
      <w:pPr>
        <w:pStyle w:val="a3"/>
        <w:spacing w:line="276" w:lineRule="auto"/>
        <w:ind w:firstLine="850"/>
        <w:jc w:val="both"/>
        <w:rPr>
          <w:rFonts w:ascii="Times New Roman" w:hAnsi="Times New Roman"/>
        </w:rPr>
      </w:pPr>
    </w:p>
    <w:p w:rsidR="00871CE1" w:rsidRDefault="00871CE1" w:rsidP="00871CE1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FD6D9A" w:rsidRDefault="00FD6D9A"/>
    <w:sectPr w:rsidR="00F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8"/>
    <w:rsid w:val="0033502C"/>
    <w:rsid w:val="00871CE1"/>
    <w:rsid w:val="00B31D2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E1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E1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2021-09-15T14:50:00Z</dcterms:created>
  <dcterms:modified xsi:type="dcterms:W3CDTF">2021-09-15T15:01:00Z</dcterms:modified>
</cp:coreProperties>
</file>